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D1" w:rsidRDefault="00AD0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AD0570" w:rsidRPr="00FD6C01" w:rsidRDefault="00AD0570" w:rsidP="00AD05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Федеральным законом от  30.03.2015 № 67-</w:t>
      </w:r>
      <w:r w:rsidRPr="00FD6C01">
        <w:rPr>
          <w:rFonts w:ascii="Times New Roman" w:hAnsi="Times New Roman" w:cs="Times New Roman"/>
          <w:sz w:val="28"/>
          <w:szCs w:val="28"/>
        </w:rPr>
        <w:t>ФЗ</w:t>
      </w:r>
      <w:r w:rsidRPr="00FD6C01">
        <w:rPr>
          <w:rFonts w:ascii="Times New Roman" w:hAnsi="Times New Roman" w:cs="Times New Roman"/>
          <w:b/>
          <w:sz w:val="28"/>
          <w:szCs w:val="28"/>
        </w:rPr>
        <w:t xml:space="preserve">  внесены изменения в УК РФ:</w:t>
      </w:r>
    </w:p>
    <w:p w:rsidR="00AD0570" w:rsidRDefault="00AD0570" w:rsidP="00AD0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350E0">
        <w:rPr>
          <w:rFonts w:ascii="Times New Roman" w:hAnsi="Times New Roman" w:cs="Times New Roman"/>
          <w:b/>
          <w:sz w:val="28"/>
          <w:szCs w:val="28"/>
        </w:rPr>
        <w:t>в новой редакции изложена ч.1 ст.  173.1 УК РФ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Незаконное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образование юридического лица): «</w:t>
      </w:r>
      <w:r w:rsidRPr="007350E0">
        <w:rPr>
          <w:rFonts w:ascii="Times New Roman" w:hAnsi="Times New Roman" w:cs="Times New Roman"/>
          <w:b/>
          <w:sz w:val="28"/>
          <w:szCs w:val="28"/>
        </w:rPr>
        <w:t>Образование (создание, реорганизация) юридического лица через подставных лиц, а также представление в орган, осуществляющий государственную регистрацию юридических лиц и индивидуальных предпринимателей, данных, повлекшее внесение в ЕГРЮЛ сведений о подставных лицах»</w:t>
      </w:r>
      <w:r>
        <w:rPr>
          <w:rFonts w:ascii="Times New Roman" w:hAnsi="Times New Roman" w:cs="Times New Roman"/>
          <w:sz w:val="28"/>
          <w:szCs w:val="28"/>
        </w:rPr>
        <w:t xml:space="preserve"> (ранее фабула статьи была сформулирована как «</w:t>
      </w:r>
      <w:r w:rsidRPr="00AE3F9D">
        <w:rPr>
          <w:rFonts w:ascii="Times New Roman" w:hAnsi="Times New Roman" w:cs="Times New Roman"/>
          <w:sz w:val="28"/>
          <w:szCs w:val="28"/>
        </w:rPr>
        <w:t>Образование (создание, реорганизация) юридического лица через подставных лиц</w:t>
      </w:r>
      <w:r>
        <w:rPr>
          <w:rFonts w:ascii="Times New Roman" w:hAnsi="Times New Roman" w:cs="Times New Roman"/>
          <w:sz w:val="28"/>
          <w:szCs w:val="28"/>
        </w:rPr>
        <w:t>»);</w:t>
      </w:r>
    </w:p>
    <w:p w:rsidR="00AD0570" w:rsidRDefault="00AD0570" w:rsidP="00AD0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022D">
        <w:rPr>
          <w:rFonts w:ascii="Times New Roman" w:hAnsi="Times New Roman" w:cs="Times New Roman"/>
          <w:b/>
          <w:sz w:val="28"/>
          <w:szCs w:val="28"/>
        </w:rPr>
        <w:t>в новой редакции в примечании к данной статье дано понятие подставного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570" w:rsidRPr="00E0022D" w:rsidRDefault="00AD0570" w:rsidP="00AD057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3F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C01">
        <w:rPr>
          <w:rFonts w:ascii="Times New Roman" w:hAnsi="Times New Roman" w:cs="Times New Roman"/>
          <w:b/>
          <w:sz w:val="28"/>
          <w:szCs w:val="28"/>
        </w:rPr>
        <w:t>в ст. 173.2 УК РФ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E3F9D">
        <w:rPr>
          <w:rFonts w:ascii="Times New Roman" w:hAnsi="Times New Roman" w:cs="Times New Roman"/>
          <w:sz w:val="28"/>
          <w:szCs w:val="28"/>
        </w:rPr>
        <w:t>Незаконное использование документов для образования (создания, реорганизации)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0022D">
        <w:rPr>
          <w:rFonts w:ascii="Times New Roman" w:hAnsi="Times New Roman" w:cs="Times New Roman"/>
          <w:b/>
          <w:sz w:val="28"/>
          <w:szCs w:val="28"/>
        </w:rPr>
        <w:t>цель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 – совершение одного или нескольких преступлений, связанных с финансовыми операциями либо сделками с денежными средствами или иным имуществом, </w:t>
      </w:r>
      <w:r w:rsidRPr="00E0022D">
        <w:rPr>
          <w:rFonts w:ascii="Times New Roman" w:hAnsi="Times New Roman" w:cs="Times New Roman"/>
          <w:b/>
          <w:sz w:val="28"/>
          <w:szCs w:val="28"/>
        </w:rPr>
        <w:t>заменена внесением в ЕГРЮЛ сведений о подставном лице.</w:t>
      </w:r>
    </w:p>
    <w:p w:rsidR="00AD0570" w:rsidRDefault="00AD0570" w:rsidP="00AD057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же законом </w:t>
      </w:r>
      <w:r w:rsidRPr="007350E0">
        <w:rPr>
          <w:rFonts w:ascii="Times New Roman" w:hAnsi="Times New Roman" w:cs="Times New Roman"/>
          <w:b/>
          <w:sz w:val="28"/>
          <w:szCs w:val="28"/>
        </w:rPr>
        <w:t>внесены изменения в ФЗ «Об обществах с ограниченной ответственностью»,</w:t>
      </w:r>
      <w:r>
        <w:rPr>
          <w:rFonts w:ascii="Times New Roman" w:hAnsi="Times New Roman" w:cs="Times New Roman"/>
          <w:sz w:val="28"/>
          <w:szCs w:val="28"/>
        </w:rPr>
        <w:t xml:space="preserve"> ст. 17 которого об увеличении уставного капитала общества дополнена новым пунктом </w:t>
      </w:r>
      <w:r w:rsidRPr="007350E0">
        <w:rPr>
          <w:rFonts w:ascii="Times New Roman" w:hAnsi="Times New Roman" w:cs="Times New Roman"/>
          <w:b/>
          <w:sz w:val="28"/>
          <w:szCs w:val="28"/>
        </w:rPr>
        <w:t xml:space="preserve">о необходимости нотариального </w:t>
      </w:r>
      <w:proofErr w:type="gramStart"/>
      <w:r w:rsidRPr="007350E0">
        <w:rPr>
          <w:rFonts w:ascii="Times New Roman" w:hAnsi="Times New Roman" w:cs="Times New Roman"/>
          <w:b/>
          <w:sz w:val="28"/>
          <w:szCs w:val="28"/>
        </w:rPr>
        <w:t>подтверждения факта принятия решения общего собрания участников общества</w:t>
      </w:r>
      <w:proofErr w:type="gramEnd"/>
      <w:r w:rsidRPr="007350E0">
        <w:rPr>
          <w:rFonts w:ascii="Times New Roman" w:hAnsi="Times New Roman" w:cs="Times New Roman"/>
          <w:b/>
          <w:sz w:val="28"/>
          <w:szCs w:val="28"/>
        </w:rPr>
        <w:t xml:space="preserve"> об увеличении уставного капитала и состава участников общества, присутствовавших при принятии указанного решения</w:t>
      </w:r>
      <w:r>
        <w:rPr>
          <w:rFonts w:ascii="Times New Roman" w:hAnsi="Times New Roman" w:cs="Times New Roman"/>
          <w:sz w:val="28"/>
          <w:szCs w:val="28"/>
        </w:rPr>
        <w:t>. Внесены и другие изменения, касающиеся необходимости нотариального удостоверения действий.</w:t>
      </w:r>
    </w:p>
    <w:p w:rsidR="00AD0570" w:rsidRPr="00AD0570" w:rsidRDefault="00AD0570">
      <w:pPr>
        <w:rPr>
          <w:rFonts w:ascii="Times New Roman" w:hAnsi="Times New Roman" w:cs="Times New Roman"/>
          <w:sz w:val="28"/>
          <w:szCs w:val="28"/>
        </w:rPr>
      </w:pPr>
    </w:p>
    <w:sectPr w:rsidR="00AD0570" w:rsidRPr="00AD0570" w:rsidSect="0003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570"/>
    <w:rsid w:val="00033BD1"/>
    <w:rsid w:val="00AD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2015-04-18T10:51:00Z</dcterms:created>
  <dcterms:modified xsi:type="dcterms:W3CDTF">2015-04-18T10:52:00Z</dcterms:modified>
</cp:coreProperties>
</file>